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EA4D" w14:textId="1E6CAC61" w:rsidR="00C27A51" w:rsidRDefault="00822D74" w:rsidP="00C27A51">
      <w:pPr>
        <w:pStyle w:val="NoSpacing"/>
        <w:jc w:val="center"/>
        <w:rPr>
          <w:rFonts w:ascii="Comic Sans MS" w:hAnsi="Comic Sans MS"/>
          <w:b/>
          <w:sz w:val="36"/>
          <w:szCs w:val="36"/>
        </w:rPr>
      </w:pPr>
      <w:r>
        <w:rPr>
          <w:noProof/>
        </w:rPr>
        <w:drawing>
          <wp:inline distT="0" distB="0" distL="0" distR="0" wp14:anchorId="39D03423" wp14:editId="496763CE">
            <wp:extent cx="12858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p w14:paraId="1E106537" w14:textId="77777777" w:rsidR="00C27A51" w:rsidRDefault="00C27A51" w:rsidP="00C27A51">
      <w:pPr>
        <w:pStyle w:val="NoSpacing"/>
        <w:spacing w:before="120" w:after="120"/>
        <w:jc w:val="center"/>
        <w:rPr>
          <w:rFonts w:ascii="Arial" w:hAnsi="Arial" w:cs="Arial"/>
          <w:b/>
          <w:sz w:val="32"/>
          <w:szCs w:val="32"/>
        </w:rPr>
      </w:pPr>
      <w:r>
        <w:rPr>
          <w:rFonts w:ascii="Arial" w:hAnsi="Arial" w:cs="Arial"/>
          <w:b/>
          <w:sz w:val="32"/>
          <w:szCs w:val="32"/>
        </w:rPr>
        <w:t>Suspensions and Exclusions Policy</w:t>
      </w:r>
    </w:p>
    <w:p w14:paraId="7607AF44" w14:textId="6EC96019" w:rsidR="00C27A51" w:rsidRDefault="00822D74" w:rsidP="00C27A51">
      <w:pPr>
        <w:pStyle w:val="NoSpacing"/>
        <w:rPr>
          <w:rFonts w:ascii="Trebuchet MS" w:hAnsi="Trebuchet MS"/>
          <w:sz w:val="21"/>
          <w:szCs w:val="21"/>
        </w:rPr>
      </w:pPr>
      <w:r>
        <w:rPr>
          <w:rFonts w:ascii="Trebuchet MS" w:hAnsi="Trebuchet MS"/>
          <w:color w:val="0000FF"/>
          <w:sz w:val="21"/>
          <w:szCs w:val="21"/>
        </w:rPr>
        <w:t>Discovery Holiday Camps</w:t>
      </w:r>
      <w:r w:rsidR="00C27A51">
        <w:rPr>
          <w:rFonts w:ascii="Trebuchet MS" w:hAnsi="Trebuchet MS"/>
          <w:sz w:val="21"/>
          <w:szCs w:val="21"/>
        </w:rPr>
        <w:t xml:space="preserve"> will deal with negative and inappropriate behaviour by using constructive behaviour management techniques. We will involve staff, parents and children to tackle disruptive and challenging behaviour collectively.</w:t>
      </w:r>
    </w:p>
    <w:p w14:paraId="1FDBBE10"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Pr>
          <w:rFonts w:ascii="Trebuchet MS" w:hAnsi="Trebuchet MS"/>
          <w:b/>
          <w:sz w:val="21"/>
          <w:szCs w:val="21"/>
        </w:rPr>
        <w:t>Behaviour Management</w:t>
      </w:r>
      <w:r>
        <w:rPr>
          <w:rFonts w:ascii="Trebuchet MS" w:hAnsi="Trebuchet MS"/>
          <w:sz w:val="21"/>
          <w:szCs w:val="21"/>
        </w:rPr>
        <w:t xml:space="preserve"> policy.</w:t>
      </w:r>
    </w:p>
    <w:p w14:paraId="4C17371D" w14:textId="77777777" w:rsidR="00C27A51" w:rsidRDefault="00C27A51" w:rsidP="00C27A51">
      <w:pPr>
        <w:pStyle w:val="NoSpacing"/>
        <w:spacing w:before="120" w:after="120"/>
        <w:rPr>
          <w:rFonts w:ascii="Trebuchet MS" w:hAnsi="Trebuchet MS"/>
          <w:sz w:val="21"/>
          <w:szCs w:val="21"/>
        </w:rPr>
      </w:pPr>
      <w:r>
        <w:rPr>
          <w:rFonts w:ascii="Trebuchet MS" w:hAnsi="Trebuchet MS"/>
          <w:sz w:val="21"/>
          <w:szCs w:val="21"/>
        </w:rPr>
        <w:t xml:space="preserve">Where a child </w:t>
      </w:r>
      <w:r>
        <w:rPr>
          <w:rFonts w:ascii="Trebuchet MS" w:hAnsi="Trebuchet MS"/>
          <w:i/>
          <w:sz w:val="21"/>
          <w:szCs w:val="21"/>
        </w:rPr>
        <w:t>persistently</w:t>
      </w:r>
      <w:r>
        <w:rPr>
          <w:rFonts w:ascii="Trebuchet MS" w:hAnsi="Trebuchet MS"/>
          <w:sz w:val="21"/>
          <w:szCs w:val="21"/>
        </w:rPr>
        <w:t xml:space="preserve"> behaves inappropriately, we will implement the following procedure:</w:t>
      </w:r>
    </w:p>
    <w:p w14:paraId="31AA426E"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Give the child a formal warning; staff will explain why the behaviour is unacceptable along with the consequences of further incidents.</w:t>
      </w:r>
    </w:p>
    <w:p w14:paraId="6BC34934"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Staff will encourage the child to discuss their behaviour, to explain their actions and to identify strategies for avoiding such incidents in the future.</w:t>
      </w:r>
    </w:p>
    <w:p w14:paraId="3DDC4887"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 xml:space="preserve">Details of formal warnings, suspensions and exclusions will be recorded on an </w:t>
      </w:r>
      <w:r>
        <w:rPr>
          <w:rFonts w:ascii="Trebuchet MS" w:hAnsi="Trebuchet MS"/>
          <w:b/>
          <w:sz w:val="21"/>
          <w:szCs w:val="21"/>
        </w:rPr>
        <w:t>Incident record</w:t>
      </w:r>
      <w:r>
        <w:rPr>
          <w:rFonts w:ascii="Trebuchet MS" w:hAnsi="Trebuchet MS"/>
          <w:sz w:val="21"/>
          <w:szCs w:val="21"/>
        </w:rPr>
        <w:t xml:space="preserve"> and kept in the child’s records.</w:t>
      </w:r>
    </w:p>
    <w:p w14:paraId="46D7279A" w14:textId="77777777" w:rsidR="00C27A51" w:rsidRDefault="00C27A51" w:rsidP="00C27A51">
      <w:pPr>
        <w:pStyle w:val="NoSpacing"/>
        <w:numPr>
          <w:ilvl w:val="0"/>
          <w:numId w:val="1"/>
        </w:numPr>
        <w:spacing w:before="40" w:after="120"/>
        <w:ind w:left="357" w:hanging="357"/>
        <w:rPr>
          <w:rFonts w:ascii="Arial" w:hAnsi="Arial" w:cs="Arial"/>
          <w:b/>
          <w:sz w:val="21"/>
          <w:szCs w:val="21"/>
        </w:rPr>
      </w:pPr>
      <w:r>
        <w:rPr>
          <w:rFonts w:ascii="Trebuchet MS" w:hAnsi="Trebuchet MS"/>
          <w:sz w:val="21"/>
          <w:szCs w:val="21"/>
        </w:rPr>
        <w:t>The formal warning will be discussed with the child’s parents, and all staff will be notified.</w:t>
      </w:r>
    </w:p>
    <w:p w14:paraId="47172080" w14:textId="77777777" w:rsidR="00C27A51" w:rsidRDefault="00C27A51" w:rsidP="00C27A51">
      <w:pPr>
        <w:pStyle w:val="NoSpacing"/>
        <w:rPr>
          <w:rFonts w:ascii="Trebuchet MS" w:hAnsi="Trebuchet MS"/>
          <w:sz w:val="21"/>
          <w:szCs w:val="21"/>
        </w:rPr>
      </w:pPr>
      <w:r>
        <w:rPr>
          <w:rFonts w:ascii="Trebuchet MS" w:hAnsi="Trebuchet MS"/>
          <w:sz w:val="21"/>
          <w:szCs w:val="21"/>
        </w:rPr>
        <w:t>Staff will inform the manager if a child’s behaviour warrants suspension or exclusion.</w:t>
      </w:r>
    </w:p>
    <w:p w14:paraId="5D46BB5F"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will only suspend or exclude a child from the Club as a last resort, when all other behaviour management strategies have failed or if we feel that children or staff are at risk. </w:t>
      </w:r>
    </w:p>
    <w:p w14:paraId="7D8F026D"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725D0468" w14:textId="77777777" w:rsidR="00C27A51" w:rsidRDefault="00C27A51" w:rsidP="00C27A51">
      <w:pPr>
        <w:pStyle w:val="NoSpacing"/>
        <w:spacing w:before="240" w:after="120"/>
        <w:rPr>
          <w:rFonts w:ascii="Arial" w:hAnsi="Arial" w:cs="Arial"/>
          <w:b/>
        </w:rPr>
      </w:pPr>
      <w:r>
        <w:rPr>
          <w:rFonts w:ascii="Arial" w:hAnsi="Arial" w:cs="Arial"/>
          <w:b/>
        </w:rPr>
        <w:t>Temporary suspensions</w:t>
      </w:r>
    </w:p>
    <w:p w14:paraId="757F10E0" w14:textId="77777777" w:rsidR="00C27A51" w:rsidRDefault="00C27A51" w:rsidP="00C27A51">
      <w:pPr>
        <w:pStyle w:val="NoSpacing"/>
        <w:spacing w:after="120"/>
        <w:rPr>
          <w:rFonts w:ascii="Trebuchet MS" w:hAnsi="Trebuchet MS"/>
          <w:sz w:val="21"/>
          <w:szCs w:val="21"/>
        </w:rPr>
      </w:pPr>
      <w:r>
        <w:rPr>
          <w:rFonts w:ascii="Trebuchet MS" w:hAnsi="Trebuchet MS"/>
          <w:sz w:val="21"/>
          <w:szCs w:val="21"/>
        </w:rPr>
        <w:t>Temporary suspensions will be applied in the following situations:</w:t>
      </w:r>
    </w:p>
    <w:p w14:paraId="26B74E66"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Where formal warnings have failed to improve a child’s persistent, challenging and unacceptable behaviour.</w:t>
      </w:r>
    </w:p>
    <w:p w14:paraId="61475D9E"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In the event of an extremely serious or dangerous incident we will suspend a child with immediate effect. We will contact the parents and ask that the child be collected immediately. Immediate suspensions require the manager’s agreement.</w:t>
      </w:r>
    </w:p>
    <w:p w14:paraId="09DF69F1" w14:textId="3C5B0929" w:rsidR="00C27A51" w:rsidRDefault="00C27A51" w:rsidP="00C27A51">
      <w:pPr>
        <w:pStyle w:val="NoSpacing"/>
        <w:rPr>
          <w:rFonts w:ascii="Trebuchet MS" w:hAnsi="Trebuchet MS"/>
          <w:sz w:val="21"/>
          <w:szCs w:val="21"/>
        </w:rPr>
      </w:pPr>
      <w:r>
        <w:rPr>
          <w:rFonts w:ascii="Trebuchet MS" w:hAnsi="Trebuchet MS"/>
          <w:sz w:val="21"/>
          <w:szCs w:val="21"/>
        </w:rPr>
        <w:t>The C</w:t>
      </w:r>
      <w:r w:rsidR="00822D74">
        <w:rPr>
          <w:rFonts w:ascii="Trebuchet MS" w:hAnsi="Trebuchet MS"/>
          <w:sz w:val="21"/>
          <w:szCs w:val="21"/>
        </w:rPr>
        <w:t>amp</w:t>
      </w:r>
      <w:r>
        <w:rPr>
          <w:rFonts w:ascii="Trebuchet MS" w:hAnsi="Trebuchet MS"/>
          <w:sz w:val="21"/>
          <w:szCs w:val="21"/>
        </w:rPr>
        <w:t xml:space="preserve"> may temporarily suspend the child. If the C</w:t>
      </w:r>
      <w:r w:rsidR="00822D74">
        <w:rPr>
          <w:rFonts w:ascii="Trebuchet MS" w:hAnsi="Trebuchet MS"/>
          <w:sz w:val="21"/>
          <w:szCs w:val="21"/>
        </w:rPr>
        <w:t>amp</w:t>
      </w:r>
      <w:r>
        <w:rPr>
          <w:rFonts w:ascii="Trebuchet MS" w:hAnsi="Trebuchet MS"/>
          <w:sz w:val="21"/>
          <w:szCs w:val="21"/>
        </w:rPr>
        <w:t xml:space="preserve"> takes this step, we will discuss our concerns with the parents/carers in order to work together to promote a more desirable pattern of behaviour.</w:t>
      </w:r>
    </w:p>
    <w:p w14:paraId="5AEFF979"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At the end of the suspension period the manager will meet with the parents/carers and the child, in order to agree any conditions relating to the child’s return to the Club. </w:t>
      </w:r>
    </w:p>
    <w:p w14:paraId="43427644" w14:textId="77777777" w:rsidR="00C27A51" w:rsidRDefault="00C27A51" w:rsidP="00C27A51">
      <w:pPr>
        <w:pStyle w:val="NoSpacing"/>
        <w:spacing w:before="240" w:after="120"/>
        <w:rPr>
          <w:rFonts w:ascii="Arial" w:hAnsi="Arial" w:cs="Arial"/>
          <w:b/>
        </w:rPr>
      </w:pPr>
      <w:r>
        <w:rPr>
          <w:rFonts w:ascii="Arial" w:hAnsi="Arial" w:cs="Arial"/>
          <w:b/>
        </w:rPr>
        <w:t>Permanent exclusion</w:t>
      </w:r>
    </w:p>
    <w:p w14:paraId="67BFEA57" w14:textId="77777777" w:rsidR="00C27A51" w:rsidRDefault="00C27A51" w:rsidP="00C27A51">
      <w:pPr>
        <w:pStyle w:val="NoSpacing"/>
        <w:rPr>
          <w:rFonts w:ascii="Trebuchet MS" w:hAnsi="Trebuchet MS"/>
          <w:sz w:val="21"/>
          <w:szCs w:val="21"/>
        </w:rPr>
      </w:pPr>
      <w:r>
        <w:rPr>
          <w:rFonts w:ascii="Trebuchet MS" w:hAnsi="Trebuchet MS"/>
          <w:sz w:val="21"/>
          <w:szCs w:val="21"/>
        </w:rPr>
        <w:t xml:space="preserve">In exceptional circumstances, and only when all other attempts at behaviour management have failed, it may be necessary to permanently exclude a child from the setting. </w:t>
      </w:r>
    </w:p>
    <w:p w14:paraId="488DEB10" w14:textId="3276B108" w:rsidR="00C27A51" w:rsidRDefault="00C27A51" w:rsidP="00886AE5">
      <w:pPr>
        <w:spacing w:before="120" w:after="240" w:line="240" w:lineRule="auto"/>
        <w:rPr>
          <w:rFonts w:ascii="Trebuchet MS" w:hAnsi="Trebuchet MS"/>
          <w:sz w:val="21"/>
          <w:szCs w:val="21"/>
        </w:rPr>
      </w:pPr>
      <w:r>
        <w:rPr>
          <w:rFonts w:ascii="Trebuchet MS" w:hAnsi="Trebuchet MS"/>
          <w:sz w:val="21"/>
          <w:szCs w:val="21"/>
        </w:rPr>
        <w:t>If a child is excluded from the C</w:t>
      </w:r>
      <w:r w:rsidR="00822D74">
        <w:rPr>
          <w:rFonts w:ascii="Trebuchet MS" w:hAnsi="Trebuchet MS"/>
          <w:sz w:val="21"/>
          <w:szCs w:val="21"/>
        </w:rPr>
        <w:t>amp</w:t>
      </w:r>
      <w:r>
        <w:rPr>
          <w:rFonts w:ascii="Trebuchet MS" w:hAnsi="Trebuchet MS"/>
          <w:sz w:val="21"/>
          <w:szCs w:val="21"/>
        </w:rPr>
        <w:t xml:space="preserve">, the parents/carers will be given a verbal </w:t>
      </w:r>
      <w:r w:rsidR="00822D74">
        <w:rPr>
          <w:rFonts w:ascii="Trebuchet MS" w:hAnsi="Trebuchet MS"/>
          <w:sz w:val="21"/>
          <w:szCs w:val="21"/>
        </w:rPr>
        <w:t>explanation</w:t>
      </w:r>
      <w:r>
        <w:rPr>
          <w:rFonts w:ascii="Trebuchet MS" w:hAnsi="Trebuchet MS"/>
          <w:sz w:val="21"/>
          <w:szCs w:val="21"/>
        </w:rPr>
        <w:t xml:space="preserve"> of the issues and subsequent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C27A51" w14:paraId="0885460A" w14:textId="77777777" w:rsidTr="00C27A5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7FAE64" w14:textId="6272F435" w:rsidR="00C27A51" w:rsidRDefault="00C27A51">
            <w:pPr>
              <w:rPr>
                <w:rFonts w:ascii="Trebuchet MS" w:hAnsi="Trebuchet MS" w:cs="Arial"/>
                <w:color w:val="0000FF"/>
                <w:sz w:val="21"/>
                <w:szCs w:val="21"/>
              </w:rPr>
            </w:pPr>
            <w:r>
              <w:rPr>
                <w:rFonts w:ascii="Trebuchet MS" w:hAnsi="Trebuchet MS" w:cs="Arial"/>
                <w:sz w:val="21"/>
                <w:szCs w:val="21"/>
              </w:rPr>
              <w:t xml:space="preserve">This policy was adopted by: </w:t>
            </w:r>
            <w:r w:rsidR="00822D74">
              <w:rPr>
                <w:rFonts w:ascii="Trebuchet MS" w:hAnsi="Trebuchet MS" w:cs="Arial"/>
                <w:sz w:val="21"/>
                <w:szCs w:val="21"/>
              </w:rPr>
              <w:t>Discovery Holiday Camps</w:t>
            </w:r>
            <w:bookmarkStart w:id="0" w:name="_GoBack"/>
            <w:bookmarkEnd w:id="0"/>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851E32E" w14:textId="3244D12B" w:rsidR="00C27A51" w:rsidRDefault="00C27A51">
            <w:pPr>
              <w:rPr>
                <w:rFonts w:ascii="Trebuchet MS" w:hAnsi="Trebuchet MS" w:cs="Arial"/>
                <w:sz w:val="21"/>
                <w:szCs w:val="21"/>
              </w:rPr>
            </w:pPr>
            <w:r>
              <w:rPr>
                <w:rFonts w:ascii="Trebuchet MS" w:hAnsi="Trebuchet MS" w:cs="Arial"/>
                <w:sz w:val="21"/>
                <w:szCs w:val="21"/>
              </w:rPr>
              <w:t>Date:</w:t>
            </w:r>
            <w:r w:rsidR="00822D74">
              <w:rPr>
                <w:rFonts w:ascii="Trebuchet MS" w:hAnsi="Trebuchet MS" w:cs="Arial"/>
                <w:sz w:val="21"/>
                <w:szCs w:val="21"/>
              </w:rPr>
              <w:t xml:space="preserve"> 7</w:t>
            </w:r>
            <w:r w:rsidR="00822D74" w:rsidRPr="00822D74">
              <w:rPr>
                <w:rFonts w:ascii="Trebuchet MS" w:hAnsi="Trebuchet MS" w:cs="Arial"/>
                <w:sz w:val="21"/>
                <w:szCs w:val="21"/>
                <w:vertAlign w:val="superscript"/>
              </w:rPr>
              <w:t>th</w:t>
            </w:r>
            <w:r w:rsidR="00822D74">
              <w:rPr>
                <w:rFonts w:ascii="Trebuchet MS" w:hAnsi="Trebuchet MS" w:cs="Arial"/>
                <w:sz w:val="21"/>
                <w:szCs w:val="21"/>
              </w:rPr>
              <w:t xml:space="preserve"> September 2020</w:t>
            </w:r>
          </w:p>
        </w:tc>
      </w:tr>
      <w:tr w:rsidR="00C27A51" w14:paraId="27695C0A" w14:textId="77777777" w:rsidTr="00C27A5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BDC9771" w14:textId="793DCAA4" w:rsidR="00C27A51" w:rsidRDefault="00C27A51">
            <w:pPr>
              <w:rPr>
                <w:rFonts w:ascii="Trebuchet MS" w:hAnsi="Trebuchet MS" w:cs="Arial"/>
                <w:color w:val="0000FF"/>
                <w:sz w:val="21"/>
                <w:szCs w:val="21"/>
              </w:rPr>
            </w:pPr>
            <w:r>
              <w:rPr>
                <w:rFonts w:ascii="Trebuchet MS" w:hAnsi="Trebuchet MS" w:cs="Arial"/>
                <w:sz w:val="21"/>
                <w:szCs w:val="21"/>
              </w:rPr>
              <w:t xml:space="preserve">To be reviewed: </w:t>
            </w:r>
            <w:r w:rsidR="00822D74">
              <w:rPr>
                <w:rFonts w:ascii="Trebuchet MS" w:hAnsi="Trebuchet MS" w:cs="Arial"/>
                <w:sz w:val="21"/>
                <w:szCs w:val="21"/>
              </w:rPr>
              <w:t>7</w:t>
            </w:r>
            <w:r w:rsidR="00822D74" w:rsidRPr="00822D74">
              <w:rPr>
                <w:rFonts w:ascii="Trebuchet MS" w:hAnsi="Trebuchet MS" w:cs="Arial"/>
                <w:sz w:val="21"/>
                <w:szCs w:val="21"/>
                <w:vertAlign w:val="superscript"/>
              </w:rPr>
              <w:t>th</w:t>
            </w:r>
            <w:r w:rsidR="00822D74">
              <w:rPr>
                <w:rFonts w:ascii="Trebuchet MS" w:hAnsi="Trebuchet MS" w:cs="Arial"/>
                <w:sz w:val="21"/>
                <w:szCs w:val="21"/>
              </w:rPr>
              <w:t xml:space="preserve"> September 2021</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8AAB187" w14:textId="3656958F" w:rsidR="00C27A51" w:rsidRDefault="00C27A51">
            <w:pPr>
              <w:rPr>
                <w:rFonts w:ascii="Trebuchet MS" w:hAnsi="Trebuchet MS" w:cs="Arial"/>
                <w:color w:val="0000FF"/>
                <w:sz w:val="21"/>
                <w:szCs w:val="21"/>
              </w:rPr>
            </w:pPr>
            <w:r>
              <w:rPr>
                <w:rFonts w:ascii="Trebuchet MS" w:hAnsi="Trebuchet MS" w:cs="Arial"/>
                <w:sz w:val="21"/>
                <w:szCs w:val="21"/>
              </w:rPr>
              <w:t>Signed:</w:t>
            </w:r>
            <w:r w:rsidR="00822D74">
              <w:rPr>
                <w:rFonts w:ascii="Trebuchet MS" w:hAnsi="Trebuchet MS" w:cs="Arial"/>
                <w:sz w:val="21"/>
                <w:szCs w:val="21"/>
              </w:rPr>
              <w:t xml:space="preserve"> Lee Gill</w:t>
            </w:r>
          </w:p>
        </w:tc>
      </w:tr>
    </w:tbl>
    <w:p w14:paraId="0FFCB6DD" w14:textId="0E725A93" w:rsidR="00F51948" w:rsidRPr="00C202D6" w:rsidRDefault="00F51948" w:rsidP="00822D74">
      <w:pPr>
        <w:spacing w:before="60" w:after="0"/>
        <w:rPr>
          <w:sz w:val="18"/>
          <w:szCs w:val="18"/>
        </w:rPr>
      </w:pPr>
    </w:p>
    <w:sectPr w:rsidR="00F51948" w:rsidRPr="00C202D6" w:rsidSect="00C202D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1"/>
    <w:rsid w:val="001355B8"/>
    <w:rsid w:val="00822D74"/>
    <w:rsid w:val="00886AE5"/>
    <w:rsid w:val="008D58AD"/>
    <w:rsid w:val="00C202D6"/>
    <w:rsid w:val="00C27A51"/>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533"/>
  <w15:chartTrackingRefBased/>
  <w15:docId w15:val="{39A0B0C0-68EC-4F10-A142-7DFDA58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7A5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1690095373741B48280147CE605C3" ma:contentTypeVersion="4" ma:contentTypeDescription="Create a new document." ma:contentTypeScope="" ma:versionID="2e70c57de248403ebaed6c9428eb6d2d">
  <xsd:schema xmlns:xsd="http://www.w3.org/2001/XMLSchema" xmlns:xs="http://www.w3.org/2001/XMLSchema" xmlns:p="http://schemas.microsoft.com/office/2006/metadata/properties" xmlns:ns2="8d700cdc-4fda-4138-a7df-806946681669" targetNamespace="http://schemas.microsoft.com/office/2006/metadata/properties" ma:root="true" ma:fieldsID="127f31428f57fa0457211bc0b90df7df" ns2:_="">
    <xsd:import namespace="8d700cdc-4fda-4138-a7df-806946681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0cdc-4fda-4138-a7df-806946681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41140-67CE-4CB9-83A0-49B1163E1559}"/>
</file>

<file path=customXml/itemProps2.xml><?xml version="1.0" encoding="utf-8"?>
<ds:datastoreItem xmlns:ds="http://schemas.openxmlformats.org/officeDocument/2006/customXml" ds:itemID="{033C2603-6631-4476-A4B3-460A41C60168}"/>
</file>

<file path=customXml/itemProps3.xml><?xml version="1.0" encoding="utf-8"?>
<ds:datastoreItem xmlns:ds="http://schemas.openxmlformats.org/officeDocument/2006/customXml" ds:itemID="{90FC2848-2F83-4832-B98B-D0DD8D307E0F}"/>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Lee Gill</cp:lastModifiedBy>
  <cp:revision>2</cp:revision>
  <dcterms:created xsi:type="dcterms:W3CDTF">2020-09-07T13:08:00Z</dcterms:created>
  <dcterms:modified xsi:type="dcterms:W3CDTF">2020-09-07T13:08:00Z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0x0101007DD1690095373741B48280147CE605C3</vt:lpwstr>
  </property>
</Properties>
</file>